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Operation Christmas Child</w:t>
      </w:r>
      <w:r>
        <w:rP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3077837</wp:posOffset>
            </wp:positionH>
            <wp:positionV relativeFrom="page">
              <wp:posOffset>585920</wp:posOffset>
            </wp:positionV>
            <wp:extent cx="769541" cy="65696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72CC7D8-676A-40A1-9F27-5E95ED6B2EA6-L0-001.jpeg"/>
                    <pic:cNvPicPr>
                      <a:picLocks noChangeAspect="1"/>
                    </pic:cNvPicPr>
                  </pic:nvPicPr>
                  <pic:blipFill>
                    <a:blip r:embed="rId4">
                      <a:extLst/>
                    </a:blip>
                    <a:stretch>
                      <a:fillRect/>
                    </a:stretch>
                  </pic:blipFill>
                  <pic:spPr>
                    <a:xfrm>
                      <a:off x="0" y="0"/>
                      <a:ext cx="769541" cy="656960"/>
                    </a:xfrm>
                    <a:prstGeom prst="rect">
                      <a:avLst/>
                    </a:prstGeom>
                    <a:ln w="12700" cap="flat">
                      <a:noFill/>
                      <a:miter lim="400000"/>
                    </a:ln>
                    <a:effectLst/>
                  </pic:spPr>
                </pic:pic>
              </a:graphicData>
            </a:graphic>
          </wp:anchor>
        </w:drawing>
      </w:r>
      <w:r>
        <w:rPr>
          <w:b w:val="1"/>
          <w:bCs w:val="1"/>
          <w:sz w:val="24"/>
          <w:szCs w:val="24"/>
          <w:rtl w:val="0"/>
          <w:lang w:val="en-US"/>
        </w:rPr>
        <w:t xml:space="preserve"> </w:t>
      </w:r>
    </w:p>
    <w:p>
      <w:pPr>
        <w:pStyle w:val="Body"/>
        <w:jc w:val="center"/>
        <w:rPr>
          <w:b w:val="1"/>
          <w:bCs w:val="1"/>
          <w:sz w:val="24"/>
          <w:szCs w:val="24"/>
        </w:rPr>
      </w:pPr>
      <w:r>
        <w:rPr>
          <w:b w:val="1"/>
          <w:bCs w:val="1"/>
          <w:sz w:val="24"/>
          <w:szCs w:val="24"/>
          <w:rtl w:val="0"/>
          <w:lang w:val="en-US"/>
        </w:rPr>
        <w:t>Rim View Style</w:t>
      </w:r>
    </w:p>
    <w:p>
      <w:pPr>
        <w:pStyle w:val="Body"/>
        <w:jc w:val="left"/>
        <w:rPr>
          <w:sz w:val="24"/>
          <w:szCs w:val="24"/>
        </w:rPr>
      </w:pPr>
    </w:p>
    <w:p>
      <w:pPr>
        <w:pStyle w:val="Body"/>
        <w:jc w:val="left"/>
      </w:pPr>
      <w:r>
        <w:rPr>
          <w:rtl w:val="0"/>
          <w:lang w:val="en-US"/>
        </w:rPr>
        <w:t xml:space="preserve">Here at Rim View we do a couple things differently so please follow the process listed below to help you fill your boxes. </w:t>
      </w:r>
    </w:p>
    <w:p>
      <w:pPr>
        <w:pStyle w:val="Body"/>
        <w:jc w:val="left"/>
      </w:pPr>
    </w:p>
    <w:p>
      <w:pPr>
        <w:pStyle w:val="Body"/>
        <w:jc w:val="left"/>
      </w:pPr>
      <w:r>
        <w:rPr>
          <w:b w:val="1"/>
          <w:bCs w:val="1"/>
          <w:u w:val="single"/>
          <w:rtl w:val="0"/>
          <w:lang w:val="en-US"/>
        </w:rPr>
        <w:t>Do Pack</w:t>
      </w:r>
      <w:r>
        <w:rPr>
          <w:rtl w:val="0"/>
          <w:lang w:val="en-US"/>
        </w:rPr>
        <w:t>: Age and gender relevant. Tape label on top of the box marking gender and age.</w:t>
      </w:r>
    </w:p>
    <w:p>
      <w:pPr>
        <w:pStyle w:val="Body"/>
        <w:jc w:val="left"/>
      </w:pPr>
      <w:r>
        <w:rPr>
          <w:rtl w:val="0"/>
          <w:lang w:val="en-US"/>
        </w:rPr>
        <w:t>School supplies, scissors, pencils, pens, ruler, spiral notebook, world map</w:t>
      </w:r>
    </w:p>
    <w:p>
      <w:pPr>
        <w:pStyle w:val="Body"/>
        <w:jc w:val="left"/>
      </w:pPr>
      <w:r>
        <w:rPr>
          <w:rtl w:val="0"/>
          <w:lang w:val="en-US"/>
        </w:rPr>
        <w:t>Colored pencils</w:t>
      </w:r>
    </w:p>
    <w:p>
      <w:pPr>
        <w:pStyle w:val="Body"/>
        <w:jc w:val="left"/>
      </w:pPr>
      <w:r>
        <w:rPr>
          <w:rtl w:val="0"/>
          <w:lang w:val="en-US"/>
        </w:rPr>
        <w:t>Water colors</w:t>
      </w:r>
    </w:p>
    <w:p>
      <w:pPr>
        <w:pStyle w:val="Body"/>
        <w:jc w:val="left"/>
      </w:pPr>
      <w:r>
        <w:rPr>
          <w:rtl w:val="0"/>
          <w:lang w:val="en-US"/>
        </w:rPr>
        <w:t>Socks</w:t>
      </w:r>
    </w:p>
    <w:p>
      <w:pPr>
        <w:pStyle w:val="Body"/>
        <w:jc w:val="left"/>
      </w:pPr>
      <w:r>
        <w:rPr>
          <w:rtl w:val="0"/>
          <w:lang w:val="en-US"/>
        </w:rPr>
        <w:t>Toothbrush</w:t>
      </w:r>
    </w:p>
    <w:p>
      <w:pPr>
        <w:pStyle w:val="Body"/>
        <w:jc w:val="left"/>
      </w:pPr>
      <w:r>
        <w:rPr>
          <w:rtl w:val="0"/>
          <w:lang w:val="en-US"/>
        </w:rPr>
        <w:t>Brush</w:t>
      </w:r>
    </w:p>
    <w:p>
      <w:pPr>
        <w:pStyle w:val="Body"/>
        <w:jc w:val="left"/>
      </w:pPr>
      <w:r>
        <w:rPr>
          <w:rtl w:val="0"/>
          <w:lang w:val="en-US"/>
        </w:rPr>
        <w:t>Comb</w:t>
      </w:r>
    </w:p>
    <w:p>
      <w:pPr>
        <w:pStyle w:val="Body"/>
        <w:jc w:val="left"/>
      </w:pPr>
      <w:r>
        <w:rPr>
          <w:rtl w:val="0"/>
          <w:lang w:val="en-US"/>
        </w:rPr>
        <w:t>Wash cloth</w:t>
      </w:r>
    </w:p>
    <w:p>
      <w:pPr>
        <w:pStyle w:val="Body"/>
        <w:jc w:val="left"/>
      </w:pPr>
      <w:r>
        <w:rPr>
          <w:rtl w:val="0"/>
          <w:lang w:val="en-US"/>
        </w:rPr>
        <w:t>Bar of soap</w:t>
      </w:r>
    </w:p>
    <w:p>
      <w:pPr>
        <w:pStyle w:val="Body"/>
        <w:jc w:val="left"/>
      </w:pPr>
      <w:r>
        <w:rPr>
          <w:rtl w:val="0"/>
          <w:lang w:val="en-US"/>
        </w:rPr>
        <w:t xml:space="preserve">Bandages </w:t>
      </w:r>
    </w:p>
    <w:p>
      <w:pPr>
        <w:pStyle w:val="Body"/>
        <w:jc w:val="left"/>
      </w:pPr>
      <w:r>
        <w:rPr>
          <w:rtl w:val="0"/>
          <w:lang w:val="en-US"/>
        </w:rPr>
        <w:t>Drinking cup</w:t>
      </w:r>
    </w:p>
    <w:p>
      <w:pPr>
        <w:pStyle w:val="Body"/>
        <w:jc w:val="left"/>
      </w:pPr>
      <w:r>
        <w:rPr>
          <w:rtl w:val="0"/>
          <w:lang w:val="en-US"/>
        </w:rPr>
        <w:t>Reusable utensils</w:t>
      </w:r>
    </w:p>
    <w:p>
      <w:pPr>
        <w:pStyle w:val="Body"/>
        <w:jc w:val="left"/>
      </w:pPr>
      <w:r>
        <w:rPr>
          <w:rtl w:val="0"/>
          <w:lang w:val="en-US"/>
        </w:rPr>
        <w:t>Hat or scarf for the winter</w:t>
      </w:r>
    </w:p>
    <w:p>
      <w:pPr>
        <w:pStyle w:val="Body"/>
        <w:jc w:val="left"/>
      </w:pPr>
      <w:r>
        <w:rPr>
          <w:rtl w:val="0"/>
          <w:lang w:val="en-US"/>
        </w:rPr>
        <w:t>Hair bands</w:t>
      </w:r>
    </w:p>
    <w:p>
      <w:pPr>
        <w:pStyle w:val="Body"/>
        <w:jc w:val="left"/>
      </w:pPr>
      <w:r>
        <w:rPr>
          <w:rtl w:val="0"/>
          <w:lang w:val="en-US"/>
        </w:rPr>
        <w:t>Gloves</w:t>
      </w:r>
    </w:p>
    <w:p>
      <w:pPr>
        <w:pStyle w:val="Body"/>
        <w:jc w:val="left"/>
      </w:pPr>
      <w:r>
        <w:rPr>
          <w:rtl w:val="0"/>
          <w:lang w:val="en-US"/>
        </w:rPr>
        <w:t>Coloring book, picture books</w:t>
      </w:r>
    </w:p>
    <w:p>
      <w:pPr>
        <w:pStyle w:val="Body"/>
        <w:jc w:val="left"/>
      </w:pPr>
      <w:r>
        <w:rPr>
          <w:rtl w:val="0"/>
          <w:lang w:val="en-US"/>
        </w:rPr>
        <w:t>Small hand tools</w:t>
      </w:r>
    </w:p>
    <w:p>
      <w:pPr>
        <w:pStyle w:val="Body"/>
        <w:jc w:val="left"/>
      </w:pPr>
      <w:r>
        <w:rPr>
          <w:rtl w:val="0"/>
          <w:lang w:val="en-US"/>
        </w:rPr>
        <w:t>Sewing kits</w:t>
      </w:r>
    </w:p>
    <w:p>
      <w:pPr>
        <w:pStyle w:val="Body"/>
        <w:jc w:val="left"/>
      </w:pPr>
      <w:r>
        <w:rPr>
          <w:rtl w:val="0"/>
          <w:lang w:val="en-US"/>
        </w:rPr>
        <w:t>WOW item: doll, ball, puzzle, marbles, jacks, jump rope</w:t>
      </w:r>
    </w:p>
    <w:p>
      <w:pPr>
        <w:pStyle w:val="Body"/>
        <w:jc w:val="left"/>
      </w:pPr>
      <w:r>
        <w:rPr>
          <w:rtl w:val="0"/>
          <w:lang w:val="en-US"/>
        </w:rPr>
        <w:t>DO NOT overfill.  Close with a rubberband-not tape.</w:t>
      </w:r>
    </w:p>
    <w:p>
      <w:pPr>
        <w:pStyle w:val="Body"/>
        <w:jc w:val="left"/>
      </w:pPr>
    </w:p>
    <w:p>
      <w:pPr>
        <w:pStyle w:val="Body"/>
        <w:jc w:val="left"/>
        <w:rPr>
          <w:b w:val="1"/>
          <w:bCs w:val="1"/>
          <w:u w:val="single"/>
        </w:rPr>
      </w:pPr>
      <w:r>
        <w:rPr>
          <w:b w:val="1"/>
          <w:bCs w:val="1"/>
          <w:u w:val="single"/>
          <w:rtl w:val="0"/>
          <w:lang w:val="en-US"/>
        </w:rPr>
        <w:t>DO NOT PACK</w:t>
      </w:r>
    </w:p>
    <w:p>
      <w:pPr>
        <w:pStyle w:val="Default"/>
        <w:bidi w:val="0"/>
        <w:spacing w:before="0"/>
        <w:ind w:left="0" w:right="0" w:firstLine="0"/>
        <w:jc w:val="left"/>
        <w:rPr>
          <w:rFonts w:ascii="Helvetica" w:cs="Helvetica" w:hAnsi="Helvetica" w:eastAsia="Helvetica"/>
          <w:sz w:val="22"/>
          <w:szCs w:val="22"/>
          <w:shd w:val="clear" w:color="auto" w:fill="fefffe"/>
          <w:rtl w:val="0"/>
        </w:rPr>
      </w:pPr>
      <w:r>
        <w:rPr>
          <w:rFonts w:ascii="Helvetica" w:hAnsi="Helvetica"/>
          <w:sz w:val="22"/>
          <w:szCs w:val="22"/>
          <w:shd w:val="clear" w:color="auto" w:fill="fefffe"/>
          <w:rtl w:val="0"/>
        </w:rPr>
        <w:t>Candy</w:t>
      </w:r>
    </w:p>
    <w:p>
      <w:pPr>
        <w:pStyle w:val="Default"/>
        <w:bidi w:val="0"/>
        <w:spacing w:before="0"/>
        <w:ind w:left="0" w:right="0" w:firstLine="0"/>
        <w:jc w:val="left"/>
        <w:rPr>
          <w:rFonts w:ascii="Helvetica" w:cs="Helvetica" w:hAnsi="Helvetica" w:eastAsia="Helvetica"/>
          <w:sz w:val="22"/>
          <w:szCs w:val="22"/>
          <w:shd w:val="clear" w:color="auto" w:fill="fefffe"/>
          <w:rtl w:val="0"/>
        </w:rPr>
      </w:pPr>
      <w:r>
        <w:rPr>
          <w:rFonts w:ascii="Helvetica" w:hAnsi="Helvetica"/>
          <w:sz w:val="22"/>
          <w:szCs w:val="22"/>
          <w:shd w:val="clear" w:color="auto" w:fill="fefffe"/>
          <w:rtl w:val="0"/>
          <w:lang w:val="en-US"/>
        </w:rPr>
        <w:t>Toothpaste</w:t>
      </w:r>
    </w:p>
    <w:p>
      <w:pPr>
        <w:pStyle w:val="Default"/>
        <w:bidi w:val="0"/>
        <w:spacing w:before="0"/>
        <w:ind w:left="0" w:right="0" w:firstLine="0"/>
        <w:jc w:val="left"/>
        <w:rPr>
          <w:rFonts w:ascii="Helvetica" w:cs="Helvetica" w:hAnsi="Helvetica" w:eastAsia="Helvetica"/>
          <w:sz w:val="22"/>
          <w:szCs w:val="22"/>
          <w:shd w:val="clear" w:color="auto" w:fill="fefffe"/>
          <w:rtl w:val="0"/>
        </w:rPr>
      </w:pPr>
      <w:r>
        <w:rPr>
          <w:rFonts w:ascii="Helvetica" w:hAnsi="Helvetica"/>
          <w:sz w:val="22"/>
          <w:szCs w:val="22"/>
          <w:shd w:val="clear" w:color="auto" w:fill="fefffe"/>
          <w:rtl w:val="0"/>
          <w:lang w:val="en-US"/>
        </w:rPr>
        <w:t>Gum</w:t>
      </w:r>
    </w:p>
    <w:p>
      <w:pPr>
        <w:pStyle w:val="Default"/>
        <w:bidi w:val="0"/>
        <w:spacing w:before="0"/>
        <w:ind w:left="0" w:right="0" w:firstLine="0"/>
        <w:jc w:val="left"/>
        <w:rPr>
          <w:rFonts w:ascii="Helvetica" w:cs="Helvetica" w:hAnsi="Helvetica" w:eastAsia="Helvetica"/>
          <w:sz w:val="22"/>
          <w:szCs w:val="22"/>
          <w:shd w:val="clear" w:color="auto" w:fill="fefffe"/>
          <w:rtl w:val="0"/>
        </w:rPr>
      </w:pPr>
      <w:r>
        <w:rPr>
          <w:rFonts w:ascii="Helvetica" w:hAnsi="Helvetica"/>
          <w:sz w:val="22"/>
          <w:szCs w:val="22"/>
          <w:shd w:val="clear" w:color="auto" w:fill="fefffe"/>
          <w:rtl w:val="0"/>
          <w:lang w:val="en-US"/>
        </w:rPr>
        <w:t>Used</w:t>
      </w:r>
      <w:r>
        <w:rPr>
          <w:rFonts w:ascii="Helvetica" w:hAnsi="Helvetica"/>
          <w:sz w:val="22"/>
          <w:szCs w:val="22"/>
          <w:shd w:val="clear" w:color="auto" w:fill="fefffe"/>
          <w:rtl w:val="0"/>
          <w:lang w:val="en-US"/>
        </w:rPr>
        <w:t xml:space="preserve"> or damaged it</w:t>
      </w:r>
      <w:r>
        <w:rPr>
          <w:rFonts w:ascii="Helvetica" w:hAnsi="Helvetica"/>
          <w:sz w:val="22"/>
          <w:szCs w:val="22"/>
          <w:shd w:val="clear" w:color="auto" w:fill="fefffe"/>
          <w:rtl w:val="0"/>
          <w:lang w:val="en-US"/>
        </w:rPr>
        <w:t>ems</w:t>
      </w:r>
    </w:p>
    <w:p>
      <w:pPr>
        <w:pStyle w:val="Default"/>
        <w:bidi w:val="0"/>
        <w:spacing w:before="0"/>
        <w:ind w:left="0" w:right="0" w:firstLine="0"/>
        <w:jc w:val="left"/>
        <w:rPr>
          <w:rFonts w:ascii="Helvetica" w:cs="Helvetica" w:hAnsi="Helvetica" w:eastAsia="Helvetica"/>
          <w:sz w:val="22"/>
          <w:szCs w:val="22"/>
          <w:shd w:val="clear" w:color="auto" w:fill="fefffe"/>
          <w:rtl w:val="0"/>
        </w:rPr>
      </w:pPr>
      <w:r>
        <w:rPr>
          <w:rFonts w:ascii="Helvetica" w:hAnsi="Helvetica"/>
          <w:sz w:val="22"/>
          <w:szCs w:val="22"/>
          <w:shd w:val="clear" w:color="auto" w:fill="fefffe"/>
          <w:rtl w:val="0"/>
          <w:lang w:val="en-US"/>
        </w:rPr>
        <w:t>War-</w:t>
      </w:r>
      <w:r>
        <w:rPr>
          <w:rFonts w:ascii="Helvetica" w:hAnsi="Helvetica"/>
          <w:sz w:val="22"/>
          <w:szCs w:val="22"/>
          <w:shd w:val="clear" w:color="auto" w:fill="fefffe"/>
          <w:rtl w:val="0"/>
          <w:lang w:val="en-US"/>
        </w:rPr>
        <w:t>related items such as toy guns, knives, or military figures</w:t>
      </w:r>
    </w:p>
    <w:p>
      <w:pPr>
        <w:pStyle w:val="Default"/>
        <w:bidi w:val="0"/>
        <w:spacing w:before="0"/>
        <w:ind w:left="0" w:right="0" w:firstLine="0"/>
        <w:jc w:val="left"/>
        <w:rPr>
          <w:rFonts w:ascii="Helvetica" w:cs="Helvetica" w:hAnsi="Helvetica" w:eastAsia="Helvetica"/>
          <w:sz w:val="22"/>
          <w:szCs w:val="22"/>
          <w:shd w:val="clear" w:color="auto" w:fill="fefffe"/>
          <w:rtl w:val="0"/>
        </w:rPr>
      </w:pPr>
      <w:r>
        <w:rPr>
          <w:rFonts w:ascii="Helvetica" w:hAnsi="Helvetica"/>
          <w:sz w:val="22"/>
          <w:szCs w:val="22"/>
          <w:shd w:val="clear" w:color="auto" w:fill="fefffe"/>
          <w:rtl w:val="0"/>
          <w:lang w:val="en-US"/>
        </w:rPr>
        <w:t>Chocolate</w:t>
      </w:r>
      <w:r>
        <w:rPr>
          <w:rFonts w:ascii="Helvetica" w:hAnsi="Helvetica"/>
          <w:sz w:val="22"/>
          <w:szCs w:val="22"/>
          <w:shd w:val="clear" w:color="auto" w:fill="fefffe"/>
          <w:rtl w:val="0"/>
          <w:lang w:val="en-US"/>
        </w:rPr>
        <w:t xml:space="preserve"> or food; seeds; fruit rolls or other fruit snacks</w:t>
      </w:r>
    </w:p>
    <w:p>
      <w:pPr>
        <w:pStyle w:val="Default"/>
        <w:bidi w:val="0"/>
        <w:spacing w:before="0"/>
        <w:ind w:left="0" w:right="0" w:firstLine="0"/>
        <w:jc w:val="left"/>
        <w:rPr>
          <w:rFonts w:ascii="Helvetica" w:cs="Helvetica" w:hAnsi="Helvetica" w:eastAsia="Helvetica"/>
          <w:sz w:val="22"/>
          <w:szCs w:val="22"/>
          <w:shd w:val="clear" w:color="auto" w:fill="fefffe"/>
          <w:rtl w:val="0"/>
        </w:rPr>
      </w:pPr>
      <w:r>
        <w:rPr>
          <w:rFonts w:ascii="Helvetica" w:hAnsi="Helvetica"/>
          <w:sz w:val="22"/>
          <w:szCs w:val="22"/>
          <w:shd w:val="clear" w:color="auto" w:fill="fefffe"/>
          <w:rtl w:val="0"/>
          <w:lang w:val="en-US"/>
        </w:rPr>
        <w:t>Drink</w:t>
      </w:r>
      <w:r>
        <w:rPr>
          <w:rFonts w:ascii="Helvetica" w:hAnsi="Helvetica"/>
          <w:sz w:val="22"/>
          <w:szCs w:val="22"/>
          <w:shd w:val="clear" w:color="auto" w:fill="fefffe"/>
          <w:rtl w:val="0"/>
          <w:lang w:val="en-US"/>
        </w:rPr>
        <w:t xml:space="preserve"> mixes (powdered or liquid)</w:t>
      </w:r>
    </w:p>
    <w:p>
      <w:pPr>
        <w:pStyle w:val="Default"/>
        <w:bidi w:val="0"/>
        <w:spacing w:before="0"/>
        <w:ind w:left="0" w:right="0" w:firstLine="0"/>
        <w:jc w:val="left"/>
        <w:rPr>
          <w:rFonts w:ascii="Helvetica" w:cs="Helvetica" w:hAnsi="Helvetica" w:eastAsia="Helvetica"/>
          <w:sz w:val="22"/>
          <w:szCs w:val="22"/>
          <w:shd w:val="clear" w:color="auto" w:fill="fefffe"/>
          <w:rtl w:val="0"/>
        </w:rPr>
      </w:pPr>
      <w:r>
        <w:rPr>
          <w:rFonts w:ascii="Helvetica" w:hAnsi="Helvetica"/>
          <w:sz w:val="22"/>
          <w:szCs w:val="22"/>
          <w:shd w:val="clear" w:color="auto" w:fill="fefffe"/>
          <w:rtl w:val="0"/>
          <w:lang w:val="en-US"/>
        </w:rPr>
        <w:t>Liquids</w:t>
      </w:r>
      <w:r>
        <w:rPr>
          <w:rFonts w:ascii="Helvetica" w:hAnsi="Helvetica"/>
          <w:sz w:val="22"/>
          <w:szCs w:val="22"/>
          <w:shd w:val="clear" w:color="auto" w:fill="fefffe"/>
          <w:rtl w:val="0"/>
          <w:lang w:val="en-US"/>
        </w:rPr>
        <w:t xml:space="preserve"> or lotions</w:t>
      </w:r>
    </w:p>
    <w:p>
      <w:pPr>
        <w:pStyle w:val="Default"/>
        <w:bidi w:val="0"/>
        <w:spacing w:before="0"/>
        <w:ind w:left="0" w:right="0" w:firstLine="0"/>
        <w:jc w:val="left"/>
        <w:rPr>
          <w:rFonts w:ascii="Helvetica" w:cs="Helvetica" w:hAnsi="Helvetica" w:eastAsia="Helvetica"/>
          <w:sz w:val="22"/>
          <w:szCs w:val="22"/>
          <w:shd w:val="clear" w:color="auto" w:fill="fefffe"/>
          <w:rtl w:val="0"/>
        </w:rPr>
      </w:pPr>
      <w:r>
        <w:rPr>
          <w:rFonts w:ascii="Helvetica" w:hAnsi="Helvetica"/>
          <w:sz w:val="22"/>
          <w:szCs w:val="22"/>
          <w:shd w:val="clear" w:color="auto" w:fill="fefffe"/>
          <w:rtl w:val="0"/>
          <w:lang w:val="en-US"/>
        </w:rPr>
        <w:t>Medications</w:t>
      </w:r>
      <w:r>
        <w:rPr>
          <w:rFonts w:ascii="Helvetica" w:hAnsi="Helvetica"/>
          <w:sz w:val="22"/>
          <w:szCs w:val="22"/>
          <w:shd w:val="clear" w:color="auto" w:fill="fefffe"/>
          <w:rtl w:val="0"/>
          <w:lang w:val="en-US"/>
        </w:rPr>
        <w:t xml:space="preserve"> or vitamins</w:t>
      </w:r>
    </w:p>
    <w:p>
      <w:pPr>
        <w:pStyle w:val="Default"/>
        <w:bidi w:val="0"/>
        <w:spacing w:before="0"/>
        <w:ind w:left="0" w:right="0" w:firstLine="0"/>
        <w:jc w:val="left"/>
        <w:rPr>
          <w:rFonts w:ascii="Helvetica" w:cs="Helvetica" w:hAnsi="Helvetica" w:eastAsia="Helvetica"/>
          <w:sz w:val="22"/>
          <w:szCs w:val="22"/>
          <w:shd w:val="clear" w:color="auto" w:fill="fefffe"/>
          <w:rtl w:val="0"/>
        </w:rPr>
      </w:pPr>
      <w:r>
        <w:rPr>
          <w:rFonts w:ascii="Helvetica" w:hAnsi="Helvetica"/>
          <w:sz w:val="22"/>
          <w:szCs w:val="22"/>
          <w:shd w:val="clear" w:color="auto" w:fill="fefffe"/>
          <w:rtl w:val="0"/>
          <w:lang w:val="en-US"/>
        </w:rPr>
        <w:t>Breakable</w:t>
      </w:r>
      <w:r>
        <w:rPr>
          <w:rFonts w:ascii="Helvetica" w:hAnsi="Helvetica"/>
          <w:sz w:val="22"/>
          <w:szCs w:val="22"/>
          <w:shd w:val="clear" w:color="auto" w:fill="fefffe"/>
          <w:rtl w:val="0"/>
          <w:lang w:val="en-US"/>
        </w:rPr>
        <w:t xml:space="preserve"> items such as snow globes or glass containers; </w:t>
      </w:r>
    </w:p>
    <w:p>
      <w:pPr>
        <w:pStyle w:val="Default"/>
        <w:bidi w:val="0"/>
        <w:spacing w:before="0"/>
        <w:ind w:left="0" w:right="0" w:firstLine="0"/>
        <w:jc w:val="left"/>
        <w:rPr>
          <w:rFonts w:ascii="Helvetica" w:cs="Helvetica" w:hAnsi="Helvetica" w:eastAsia="Helvetica"/>
          <w:sz w:val="22"/>
          <w:szCs w:val="22"/>
          <w:shd w:val="clear" w:color="auto" w:fill="fefffe"/>
          <w:rtl w:val="0"/>
        </w:rPr>
      </w:pPr>
      <w:r>
        <w:rPr>
          <w:rFonts w:ascii="Helvetica" w:hAnsi="Helvetica"/>
          <w:sz w:val="22"/>
          <w:szCs w:val="22"/>
          <w:shd w:val="clear" w:color="auto" w:fill="fefffe"/>
          <w:rtl w:val="0"/>
          <w:lang w:val="en-US"/>
        </w:rPr>
        <w:t>Aerosol</w:t>
      </w:r>
      <w:r>
        <w:rPr>
          <w:rFonts w:ascii="Helvetica" w:hAnsi="Helvetica"/>
          <w:sz w:val="22"/>
          <w:szCs w:val="22"/>
          <w:shd w:val="clear" w:color="auto" w:fill="fefffe"/>
          <w:rtl w:val="0"/>
          <w:lang w:val="en-US"/>
        </w:rPr>
        <w:t xml:space="preserve"> cans</w:t>
      </w:r>
    </w:p>
    <w:p>
      <w:pPr>
        <w:pStyle w:val="Body"/>
        <w:jc w:val="left"/>
      </w:pPr>
      <w:r>
        <w:rPr>
          <w:rtl w:val="0"/>
          <w:lang w:val="en-US"/>
        </w:rPr>
        <w:t xml:space="preserve">Crayons (they melt) </w:t>
      </w:r>
    </w:p>
    <w:p>
      <w:pPr>
        <w:pStyle w:val="Body"/>
        <w:jc w:val="left"/>
      </w:pPr>
    </w:p>
    <w:p>
      <w:pPr>
        <w:pStyle w:val="Body"/>
        <w:jc w:val="left"/>
        <w:rPr>
          <w:b w:val="1"/>
          <w:bCs w:val="1"/>
          <w:sz w:val="26"/>
          <w:szCs w:val="26"/>
          <w:u w:val="single"/>
        </w:rPr>
      </w:pPr>
      <w:r>
        <w:rPr>
          <w:b w:val="1"/>
          <w:bCs w:val="1"/>
          <w:u w:val="single"/>
          <w:rtl w:val="0"/>
          <w:lang w:val="en-US"/>
        </w:rPr>
        <w:t xml:space="preserve">CHECK FOR SHIPPING    </w:t>
      </w:r>
      <w:r>
        <w:rPr>
          <w:b w:val="1"/>
          <w:bCs w:val="1"/>
          <w:sz w:val="26"/>
          <w:szCs w:val="26"/>
          <w:u w:val="single"/>
          <w:rtl w:val="0"/>
          <w:lang w:val="en-US"/>
        </w:rPr>
        <w:t>DO NOT PUT INSIDE SHOEBOX</w:t>
      </w:r>
    </w:p>
    <w:p>
      <w:pPr>
        <w:pStyle w:val="Body"/>
        <w:jc w:val="left"/>
      </w:pPr>
      <w:r>
        <w:rPr>
          <w:rtl w:val="0"/>
          <w:lang w:val="en-US"/>
        </w:rPr>
        <w:t xml:space="preserve">Please write the check for $9.00 to Rim View Community Church, put it into an OCC envelope, found on the front table, and drop in the Donation box. We will write one check to cover all the donated boxes and those made by our GO Girls.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